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Ind w:w="108" w:type="dxa"/>
        <w:tblLook w:val="0000" w:firstRow="0" w:lastRow="0" w:firstColumn="0" w:lastColumn="0" w:noHBand="0" w:noVBand="0"/>
      </w:tblPr>
      <w:tblGrid>
        <w:gridCol w:w="4788"/>
        <w:gridCol w:w="4500"/>
      </w:tblGrid>
      <w:tr w:rsidR="00193D2C" w:rsidRPr="00A14C61" w:rsidTr="000A644D">
        <w:trPr>
          <w:trHeight w:val="1257"/>
        </w:trPr>
        <w:tc>
          <w:tcPr>
            <w:tcW w:w="4788" w:type="dxa"/>
          </w:tcPr>
          <w:p w:rsidR="00193D2C" w:rsidRPr="00A14C61" w:rsidRDefault="00193D2C" w:rsidP="000A644D">
            <w:pPr>
              <w:jc w:val="center"/>
              <w:rPr>
                <w:rFonts w:ascii="Times New Roman" w:hAnsi="Times New Roman" w:cs="Times New Roman"/>
                <w:b/>
                <w:sz w:val="28"/>
                <w:szCs w:val="28"/>
              </w:rPr>
            </w:pPr>
            <w:r w:rsidRPr="00A14C61">
              <w:rPr>
                <w:rFonts w:ascii="Times New Roman" w:hAnsi="Times New Roman" w:cs="Times New Roman"/>
                <w:b/>
                <w:sz w:val="28"/>
                <w:szCs w:val="28"/>
              </w:rPr>
              <w:t>BCH ĐOÀN THÀNH PHỐ HÀ NỘI</w:t>
            </w:r>
          </w:p>
          <w:p w:rsidR="00193D2C" w:rsidRPr="00A14C61" w:rsidRDefault="00193D2C" w:rsidP="000A644D">
            <w:pPr>
              <w:jc w:val="center"/>
              <w:rPr>
                <w:rFonts w:ascii="Times New Roman" w:hAnsi="Times New Roman" w:cs="Times New Roman"/>
                <w:sz w:val="28"/>
                <w:szCs w:val="28"/>
              </w:rPr>
            </w:pPr>
            <w:r w:rsidRPr="00A14C61">
              <w:rPr>
                <w:rFonts w:ascii="Times New Roman" w:hAnsi="Times New Roman" w:cs="Times New Roman"/>
                <w:sz w:val="28"/>
                <w:szCs w:val="28"/>
              </w:rPr>
              <w:t>***</w:t>
            </w:r>
          </w:p>
          <w:p w:rsidR="00193D2C" w:rsidRPr="00A14C61" w:rsidRDefault="00193D2C" w:rsidP="00537699">
            <w:pPr>
              <w:jc w:val="center"/>
              <w:rPr>
                <w:rFonts w:ascii="Times New Roman" w:hAnsi="Times New Roman" w:cs="Times New Roman"/>
                <w:sz w:val="28"/>
                <w:szCs w:val="28"/>
              </w:rPr>
            </w:pPr>
            <w:r w:rsidRPr="00A14C61">
              <w:rPr>
                <w:rFonts w:ascii="Times New Roman" w:hAnsi="Times New Roman" w:cs="Times New Roman"/>
                <w:sz w:val="28"/>
                <w:szCs w:val="28"/>
              </w:rPr>
              <w:t>Số:</w:t>
            </w:r>
            <w:r w:rsidR="00537699">
              <w:rPr>
                <w:rFonts w:ascii="Times New Roman" w:hAnsi="Times New Roman" w:cs="Times New Roman"/>
                <w:sz w:val="28"/>
                <w:szCs w:val="28"/>
              </w:rPr>
              <w:t xml:space="preserve"> 27</w:t>
            </w:r>
            <w:r w:rsidRPr="00A14C61">
              <w:rPr>
                <w:rFonts w:ascii="Times New Roman" w:hAnsi="Times New Roman" w:cs="Times New Roman"/>
                <w:sz w:val="28"/>
                <w:szCs w:val="28"/>
              </w:rPr>
              <w:t xml:space="preserve"> -HD/TĐTN - TCKT</w:t>
            </w:r>
          </w:p>
        </w:tc>
        <w:tc>
          <w:tcPr>
            <w:tcW w:w="4500" w:type="dxa"/>
          </w:tcPr>
          <w:p w:rsidR="00193D2C" w:rsidRPr="00A14C61" w:rsidRDefault="00193D2C" w:rsidP="000A644D">
            <w:pPr>
              <w:jc w:val="right"/>
              <w:rPr>
                <w:rFonts w:ascii="Times New Roman" w:hAnsi="Times New Roman" w:cs="Times New Roman"/>
                <w:b/>
                <w:sz w:val="28"/>
                <w:szCs w:val="28"/>
                <w:u w:val="single"/>
              </w:rPr>
            </w:pPr>
            <w:r w:rsidRPr="00A14C61">
              <w:rPr>
                <w:rFonts w:ascii="Times New Roman" w:hAnsi="Times New Roman" w:cs="Times New Roman"/>
                <w:b/>
                <w:sz w:val="28"/>
                <w:szCs w:val="28"/>
                <w:u w:val="single"/>
              </w:rPr>
              <w:t>ĐOÀN TNCS HỒ CHÍ MINH</w:t>
            </w:r>
          </w:p>
          <w:p w:rsidR="00193D2C" w:rsidRPr="00A14C61" w:rsidRDefault="00193D2C" w:rsidP="000A644D">
            <w:pPr>
              <w:jc w:val="right"/>
              <w:rPr>
                <w:rFonts w:ascii="Times New Roman" w:hAnsi="Times New Roman" w:cs="Times New Roman"/>
                <w:i/>
                <w:sz w:val="28"/>
                <w:szCs w:val="28"/>
              </w:rPr>
            </w:pPr>
          </w:p>
          <w:p w:rsidR="00193D2C" w:rsidRPr="00A14C61" w:rsidRDefault="00193D2C" w:rsidP="00537699">
            <w:pPr>
              <w:jc w:val="right"/>
              <w:rPr>
                <w:rFonts w:ascii="Times New Roman" w:hAnsi="Times New Roman" w:cs="Times New Roman"/>
                <w:i/>
                <w:sz w:val="28"/>
                <w:szCs w:val="28"/>
              </w:rPr>
            </w:pPr>
            <w:r w:rsidRPr="00A14C61">
              <w:rPr>
                <w:rFonts w:ascii="Times New Roman" w:hAnsi="Times New Roman" w:cs="Times New Roman"/>
                <w:i/>
                <w:sz w:val="28"/>
                <w:szCs w:val="28"/>
              </w:rPr>
              <w:t>Hà Nội, ngày</w:t>
            </w:r>
            <w:r w:rsidR="00537699">
              <w:rPr>
                <w:rFonts w:ascii="Times New Roman" w:hAnsi="Times New Roman" w:cs="Times New Roman"/>
                <w:i/>
                <w:sz w:val="28"/>
                <w:szCs w:val="28"/>
              </w:rPr>
              <w:t xml:space="preserve"> 20 </w:t>
            </w:r>
            <w:r w:rsidRPr="00A14C61">
              <w:rPr>
                <w:rFonts w:ascii="Times New Roman" w:hAnsi="Times New Roman" w:cs="Times New Roman"/>
                <w:i/>
                <w:sz w:val="28"/>
                <w:szCs w:val="28"/>
              </w:rPr>
              <w:t>tháng</w:t>
            </w:r>
            <w:r w:rsidR="00537699">
              <w:rPr>
                <w:rFonts w:ascii="Times New Roman" w:hAnsi="Times New Roman" w:cs="Times New Roman"/>
                <w:i/>
                <w:sz w:val="28"/>
                <w:szCs w:val="28"/>
              </w:rPr>
              <w:t xml:space="preserve"> 9</w:t>
            </w:r>
            <w:r w:rsidRPr="00A14C61">
              <w:rPr>
                <w:rFonts w:ascii="Times New Roman" w:hAnsi="Times New Roman" w:cs="Times New Roman"/>
                <w:i/>
                <w:sz w:val="28"/>
                <w:szCs w:val="28"/>
              </w:rPr>
              <w:t xml:space="preserve"> năm 2018</w:t>
            </w:r>
          </w:p>
        </w:tc>
      </w:tr>
    </w:tbl>
    <w:p w:rsidR="00A14C61" w:rsidRDefault="00A14C61" w:rsidP="00A14C61">
      <w:pPr>
        <w:shd w:val="clear" w:color="auto" w:fill="FFFFFF"/>
        <w:spacing w:after="0" w:line="240" w:lineRule="auto"/>
        <w:jc w:val="center"/>
        <w:rPr>
          <w:rFonts w:ascii="Times New Roman" w:eastAsia="Times New Roman" w:hAnsi="Times New Roman" w:cs="Times New Roman"/>
          <w:b/>
          <w:sz w:val="28"/>
          <w:szCs w:val="28"/>
        </w:rPr>
      </w:pPr>
    </w:p>
    <w:p w:rsidR="00193D2C" w:rsidRPr="00A14C61" w:rsidRDefault="00193D2C" w:rsidP="00A14C61">
      <w:pPr>
        <w:shd w:val="clear" w:color="auto" w:fill="FFFFFF"/>
        <w:spacing w:after="0" w:line="240" w:lineRule="auto"/>
        <w:jc w:val="center"/>
        <w:rPr>
          <w:rFonts w:ascii="Times New Roman" w:eastAsia="Times New Roman" w:hAnsi="Times New Roman" w:cs="Times New Roman"/>
          <w:b/>
          <w:sz w:val="28"/>
          <w:szCs w:val="28"/>
        </w:rPr>
      </w:pPr>
      <w:r w:rsidRPr="00A14C61">
        <w:rPr>
          <w:rFonts w:ascii="Times New Roman" w:eastAsia="Times New Roman" w:hAnsi="Times New Roman" w:cs="Times New Roman"/>
          <w:b/>
          <w:sz w:val="28"/>
          <w:szCs w:val="28"/>
        </w:rPr>
        <w:t>HƯỚNG DẪN</w:t>
      </w:r>
    </w:p>
    <w:p w:rsidR="00193D2C" w:rsidRPr="00A14C61" w:rsidRDefault="00193D2C" w:rsidP="00A14C61">
      <w:pPr>
        <w:shd w:val="clear" w:color="auto" w:fill="FFFFFF"/>
        <w:spacing w:after="0" w:line="240" w:lineRule="auto"/>
        <w:jc w:val="center"/>
        <w:rPr>
          <w:rFonts w:ascii="Times New Roman" w:eastAsia="Times New Roman" w:hAnsi="Times New Roman" w:cs="Times New Roman"/>
          <w:b/>
          <w:sz w:val="28"/>
          <w:szCs w:val="28"/>
        </w:rPr>
      </w:pPr>
      <w:r w:rsidRPr="00A14C61">
        <w:rPr>
          <w:rFonts w:ascii="Times New Roman" w:eastAsia="Times New Roman" w:hAnsi="Times New Roman" w:cs="Times New Roman"/>
          <w:b/>
          <w:sz w:val="28"/>
          <w:szCs w:val="28"/>
        </w:rPr>
        <w:t>Xây dựng chi đoàn “</w:t>
      </w:r>
      <w:r w:rsidR="00A14C61" w:rsidRPr="00A14C61">
        <w:rPr>
          <w:rFonts w:ascii="Times New Roman" w:eastAsia="Times New Roman" w:hAnsi="Times New Roman" w:cs="Times New Roman"/>
          <w:b/>
          <w:sz w:val="28"/>
          <w:szCs w:val="28"/>
        </w:rPr>
        <w:t>4 chủ động</w:t>
      </w:r>
      <w:r w:rsidRPr="00A14C61">
        <w:rPr>
          <w:rFonts w:ascii="Times New Roman" w:eastAsia="Times New Roman" w:hAnsi="Times New Roman" w:cs="Times New Roman"/>
          <w:b/>
          <w:sz w:val="28"/>
          <w:szCs w:val="28"/>
        </w:rPr>
        <w:t xml:space="preserve">” giai đoạn 2018 </w:t>
      </w:r>
      <w:r w:rsidR="00A14C61">
        <w:rPr>
          <w:rFonts w:ascii="Times New Roman" w:eastAsia="Times New Roman" w:hAnsi="Times New Roman" w:cs="Times New Roman"/>
          <w:b/>
          <w:sz w:val="28"/>
          <w:szCs w:val="28"/>
        </w:rPr>
        <w:t>-</w:t>
      </w:r>
      <w:r w:rsidRPr="00A14C61">
        <w:rPr>
          <w:rFonts w:ascii="Times New Roman" w:eastAsia="Times New Roman" w:hAnsi="Times New Roman" w:cs="Times New Roman"/>
          <w:b/>
          <w:sz w:val="28"/>
          <w:szCs w:val="28"/>
        </w:rPr>
        <w:t xml:space="preserve"> 2022</w:t>
      </w:r>
    </w:p>
    <w:p w:rsidR="00193D2C" w:rsidRDefault="00193D2C" w:rsidP="00193D2C">
      <w:pPr>
        <w:shd w:val="clear" w:color="auto" w:fill="FFFFFF"/>
        <w:spacing w:before="120" w:after="120" w:line="360" w:lineRule="atLeast"/>
        <w:jc w:val="both"/>
        <w:rPr>
          <w:b/>
          <w:bCs/>
          <w:color w:val="2C2C2C"/>
          <w:sz w:val="27"/>
          <w:szCs w:val="27"/>
          <w:shd w:val="clear" w:color="auto" w:fill="FFFFFF"/>
        </w:rPr>
      </w:pPr>
    </w:p>
    <w:p w:rsidR="00193D2C" w:rsidRPr="00A14C61" w:rsidRDefault="00193D2C" w:rsidP="00A14C61">
      <w:pPr>
        <w:shd w:val="clear" w:color="auto" w:fill="FFFFFF"/>
        <w:spacing w:before="120" w:after="120" w:line="340" w:lineRule="exact"/>
        <w:ind w:firstLine="720"/>
        <w:jc w:val="both"/>
        <w:rPr>
          <w:rStyle w:val="Vnbnnidung414pt"/>
          <w:rFonts w:ascii="Times New Roman" w:hAnsi="Times New Roman" w:cs="Times New Roman"/>
          <w:color w:val="auto"/>
          <w:lang w:val="en-US"/>
        </w:rPr>
      </w:pPr>
      <w:r w:rsidRPr="00A14C61">
        <w:rPr>
          <w:rFonts w:ascii="Times New Roman" w:hAnsi="Times New Roman" w:cs="Times New Roman"/>
          <w:sz w:val="28"/>
          <w:szCs w:val="28"/>
          <w:shd w:val="clear" w:color="auto" w:fill="FFFFFF"/>
        </w:rPr>
        <w:t xml:space="preserve">Theo Điều lệ Đoàn TNCS Hồ Chí Minh, chi đoàn là tổ chức tế bào của đoàn, là hạt nhân nòng cốt đoàn kết, tập hợp thanh thiếu nhi. Tuy nhiên, trên thực tế hoạt động, sinh hoạt chi đoàn địa bàn dân cư bộc lộ nhiều hạn chế, yếu kém. Nhận thức ý nghĩa, tầm quan trọng và vai trò của chi đoàn địa bàn dân cư đối với tổ chức đoàn, thực hiện </w:t>
      </w:r>
      <w:r w:rsidRPr="00A14C61">
        <w:rPr>
          <w:rStyle w:val="Vnbnnidung414pt"/>
          <w:rFonts w:ascii="Times New Roman" w:hAnsi="Times New Roman" w:cs="Times New Roman"/>
          <w:b w:val="0"/>
          <w:color w:val="auto"/>
        </w:rPr>
        <w:t>Kế hoạch số 48-KH/TĐTN - TCKT ngày 28/8/2018 về việc nâng cao chất lượng và hiệu quả sinh hoạt chi đoàn trên địa bàn dân cư</w:t>
      </w:r>
      <w:r w:rsidRPr="00A14C61">
        <w:rPr>
          <w:rStyle w:val="Vnbnnidung414pt"/>
          <w:rFonts w:ascii="Times New Roman" w:hAnsi="Times New Roman" w:cs="Times New Roman"/>
          <w:b w:val="0"/>
          <w:color w:val="auto"/>
          <w:lang w:val="en-US"/>
        </w:rPr>
        <w:t>, Ban Thường vụ Thành đoàn Hà Nội xây dựng hướng dẫn chi đoàn “4 chủ động”, cụ thể như sau:</w:t>
      </w:r>
    </w:p>
    <w:p w:rsidR="00193D2C" w:rsidRPr="00A14C61" w:rsidRDefault="00193D2C" w:rsidP="00A14C61">
      <w:pPr>
        <w:shd w:val="clear" w:color="auto" w:fill="FFFFFF"/>
        <w:spacing w:before="120" w:after="120" w:line="340" w:lineRule="exact"/>
        <w:ind w:firstLine="720"/>
        <w:jc w:val="both"/>
        <w:rPr>
          <w:rStyle w:val="Vnbnnidung414pt"/>
          <w:rFonts w:ascii="Times New Roman" w:hAnsi="Times New Roman" w:cs="Times New Roman"/>
          <w:color w:val="auto"/>
          <w:lang w:val="en-US"/>
        </w:rPr>
      </w:pPr>
      <w:r w:rsidRPr="00A14C61">
        <w:rPr>
          <w:rStyle w:val="Vnbnnidung414pt"/>
          <w:rFonts w:ascii="Times New Roman" w:hAnsi="Times New Roman" w:cs="Times New Roman"/>
          <w:color w:val="auto"/>
          <w:lang w:val="en-US"/>
        </w:rPr>
        <w:t>I. ĐỐI TƯỢNG ÁP DỤNG:</w:t>
      </w:r>
    </w:p>
    <w:p w:rsidR="00193D2C" w:rsidRPr="00A14C61" w:rsidRDefault="00193D2C" w:rsidP="00A14C61">
      <w:pPr>
        <w:shd w:val="clear" w:color="auto" w:fill="FFFFFF"/>
        <w:spacing w:before="120" w:after="120" w:line="340" w:lineRule="exact"/>
        <w:ind w:firstLine="720"/>
        <w:jc w:val="both"/>
        <w:rPr>
          <w:rFonts w:ascii="Times New Roman" w:hAnsi="Times New Roman" w:cs="Times New Roman"/>
          <w:sz w:val="28"/>
          <w:szCs w:val="28"/>
          <w:shd w:val="clear" w:color="auto" w:fill="FFFFFF"/>
        </w:rPr>
      </w:pPr>
      <w:r w:rsidRPr="00A14C61">
        <w:rPr>
          <w:rFonts w:ascii="Times New Roman" w:hAnsi="Times New Roman" w:cs="Times New Roman"/>
          <w:sz w:val="28"/>
          <w:szCs w:val="28"/>
          <w:shd w:val="clear" w:color="auto" w:fill="FFFFFF"/>
        </w:rPr>
        <w:t>Hướng dẫn này áp dụng cho tất cả các chi đoàn địa bàn dân cư trong hệ thống tổ chức Đoàn TNCS Hồ Chí Minh thành phố Hà Nội.</w:t>
      </w:r>
    </w:p>
    <w:p w:rsidR="00193D2C" w:rsidRPr="00A14C61" w:rsidRDefault="00193D2C" w:rsidP="00A14C61">
      <w:pPr>
        <w:shd w:val="clear" w:color="auto" w:fill="FFFFFF"/>
        <w:spacing w:before="120" w:after="120" w:line="340" w:lineRule="exact"/>
        <w:ind w:firstLine="720"/>
        <w:jc w:val="both"/>
        <w:rPr>
          <w:rFonts w:ascii="Times New Roman" w:hAnsi="Times New Roman" w:cs="Times New Roman"/>
          <w:b/>
          <w:sz w:val="28"/>
          <w:szCs w:val="28"/>
          <w:shd w:val="clear" w:color="auto" w:fill="FFFFFF"/>
        </w:rPr>
      </w:pPr>
      <w:r w:rsidRPr="00A14C61">
        <w:rPr>
          <w:rFonts w:ascii="Times New Roman" w:hAnsi="Times New Roman" w:cs="Times New Roman"/>
          <w:b/>
          <w:sz w:val="28"/>
          <w:szCs w:val="28"/>
          <w:shd w:val="clear" w:color="auto" w:fill="FFFFFF"/>
        </w:rPr>
        <w:t>II. NỘI DUNG</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b/>
          <w:bCs/>
          <w:sz w:val="28"/>
          <w:szCs w:val="28"/>
        </w:rPr>
        <w:t>1. Chủ động nắm bắt tình hình thanh thiếu nhi trên địa bàn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Rà soát nắm chắc danh sách thanh thiếu nhi và hộ thanh niên nghèo trên địa bàn, đặc biệt thanh niê</w:t>
      </w:r>
      <w:r w:rsidRPr="00A14C61">
        <w:rPr>
          <w:rFonts w:ascii="Times New Roman" w:eastAsia="Times New Roman" w:hAnsi="Times New Roman" w:cs="Times New Roman"/>
          <w:sz w:val="28"/>
          <w:szCs w:val="28"/>
        </w:rPr>
        <w:t>n dân tộc, thanh niên tôn giáo</w:t>
      </w:r>
      <w:r w:rsidRPr="00193D2C">
        <w:rPr>
          <w:rFonts w:ascii="Times New Roman" w:eastAsia="Times New Roman" w:hAnsi="Times New Roman" w:cs="Times New Roman"/>
          <w:sz w:val="28"/>
          <w:szCs w:val="28"/>
        </w:rPr>
        <w:t>,…</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Nắm bắt tình hình dư luận xã hội trong thanh niên, diễn biến tư tưởng của đoàn viên, thanh thiếu nhi trên địa bàn.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Hiểu rõ tâm tư nguyện vọng, hoàn cảnh gia đình, thu nhập, nghề nghiệp của đoàn viên, hội viên, đội viên và hộ thanh niên nghèo trên địa bàn.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b/>
          <w:bCs/>
          <w:sz w:val="28"/>
          <w:szCs w:val="28"/>
        </w:rPr>
        <w:t>2. Chủ động xây dựng kế hoạch công tác</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Kế hoạch quán triệt các chủ trương, nghị quyết của Đoàn c</w:t>
      </w:r>
      <w:bookmarkStart w:id="0" w:name="_GoBack"/>
      <w:r w:rsidRPr="00193D2C">
        <w:rPr>
          <w:rFonts w:ascii="Times New Roman" w:eastAsia="Times New Roman" w:hAnsi="Times New Roman" w:cs="Times New Roman"/>
          <w:sz w:val="28"/>
          <w:szCs w:val="28"/>
        </w:rPr>
        <w:t>ấp</w:t>
      </w:r>
      <w:bookmarkEnd w:id="0"/>
      <w:r w:rsidRPr="00193D2C">
        <w:rPr>
          <w:rFonts w:ascii="Times New Roman" w:eastAsia="Times New Roman" w:hAnsi="Times New Roman" w:cs="Times New Roman"/>
          <w:sz w:val="28"/>
          <w:szCs w:val="28"/>
        </w:rPr>
        <w:t xml:space="preserve"> trên, của Đảng và chính quyền địa phương cho đoàn viên, hội viên, đội viên.       </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Kế hoạch thực hiện </w:t>
      </w:r>
      <w:r w:rsidRPr="00193D2C">
        <w:rPr>
          <w:rFonts w:ascii="Times New Roman" w:eastAsia="Times New Roman" w:hAnsi="Times New Roman" w:cs="Times New Roman"/>
          <w:i/>
          <w:iCs/>
          <w:sz w:val="28"/>
          <w:szCs w:val="28"/>
        </w:rPr>
        <w:t>“Chi đoàn bốn chủ động”</w:t>
      </w:r>
      <w:r w:rsidRPr="00193D2C">
        <w:rPr>
          <w:rFonts w:ascii="Times New Roman" w:eastAsia="Times New Roman" w:hAnsi="Times New Roman" w:cs="Times New Roman"/>
          <w:sz w:val="28"/>
          <w:szCs w:val="28"/>
        </w:rPr>
        <w:t> và triển khai đến tận đoàn viên để thống nhất tổ chức thực hiện.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b/>
          <w:bCs/>
          <w:sz w:val="28"/>
          <w:szCs w:val="28"/>
        </w:rPr>
        <w:t>3. Chủ động thực hiện nhiệm vụ</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Chi đoàn đảm bảo từ 1</w:t>
      </w:r>
      <w:r w:rsidR="00A14C61">
        <w:rPr>
          <w:rFonts w:ascii="Times New Roman" w:eastAsia="Times New Roman" w:hAnsi="Times New Roman" w:cs="Times New Roman"/>
          <w:sz w:val="28"/>
          <w:szCs w:val="28"/>
        </w:rPr>
        <w:t>0</w:t>
      </w:r>
      <w:r w:rsidRPr="00193D2C">
        <w:rPr>
          <w:rFonts w:ascii="Times New Roman" w:eastAsia="Times New Roman" w:hAnsi="Times New Roman" w:cs="Times New Roman"/>
          <w:sz w:val="28"/>
          <w:szCs w:val="28"/>
        </w:rPr>
        <w:t xml:space="preserve"> đoàn viên trở lên, trong đó có ít nhất 30% đoàn viên ngoài lực lượng dân quân tự vệ.</w:t>
      </w:r>
    </w:p>
    <w:p w:rsidR="00193D2C" w:rsidRPr="00A14C61" w:rsidRDefault="00193D2C" w:rsidP="00A14C61">
      <w:pPr>
        <w:shd w:val="clear" w:color="auto" w:fill="FFFFFF"/>
        <w:spacing w:before="120" w:after="120" w:line="340" w:lineRule="exact"/>
        <w:ind w:firstLine="720"/>
        <w:jc w:val="both"/>
        <w:rPr>
          <w:rFonts w:ascii="Times New Roman" w:eastAsia="Times New Roman" w:hAnsi="Times New Roman" w:cs="Times New Roman"/>
          <w:spacing w:val="-4"/>
          <w:sz w:val="28"/>
          <w:szCs w:val="28"/>
        </w:rPr>
      </w:pPr>
      <w:r w:rsidRPr="00193D2C">
        <w:rPr>
          <w:rFonts w:ascii="Times New Roman" w:eastAsia="Times New Roman" w:hAnsi="Times New Roman" w:cs="Times New Roman"/>
          <w:spacing w:val="-4"/>
          <w:sz w:val="28"/>
          <w:szCs w:val="28"/>
        </w:rPr>
        <w:lastRenderedPageBreak/>
        <w:t>- Chi đoàn phải đảm bảo 80% đoàn viê</w:t>
      </w:r>
      <w:r w:rsidRPr="00A14C61">
        <w:rPr>
          <w:rFonts w:ascii="Times New Roman" w:eastAsia="Times New Roman" w:hAnsi="Times New Roman" w:cs="Times New Roman"/>
          <w:spacing w:val="-4"/>
          <w:sz w:val="28"/>
          <w:szCs w:val="28"/>
        </w:rPr>
        <w:t>n có trình độ văn hóa từ lớp 10</w:t>
      </w:r>
      <w:r w:rsidRPr="00193D2C">
        <w:rPr>
          <w:rFonts w:ascii="Times New Roman" w:eastAsia="Times New Roman" w:hAnsi="Times New Roman" w:cs="Times New Roman"/>
          <w:spacing w:val="-4"/>
          <w:sz w:val="28"/>
          <w:szCs w:val="28"/>
        </w:rPr>
        <w:t xml:space="preserve"> trở lên. </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Chi đoàn phải tổ chức triển khai cho mỗi đoàn viên đăng ký thực hiện chương trình rèn luyện đoàn viên và cuộc vận động 5 xây, 5 chống.</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Chi đoàn phải có ít nhất 01 loại hình hoạt động của Hội như: đội hình thanh niên tình nguyện vì cuộc sống cộng đồng, CLB sở thích…</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- 100% đoàn viên, hội viên, đội viên trong địa bàn không vi phạm pháp luật và các tệ nạn xã hội.</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- 100% gia đình đoàn viên được công nhận gia đình văn hóa.</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Trong năm Chi đoàn có ít nhất một công trình hoặc một phần việc thanh niên (do Chi đoàn đảm nhân thực hiện có đăng ký và được cấp ủy, Đoàn cấp trên công nhận).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Các chủ trương, Nghị quyết của Đoàn cấp trên, cấp ủy Đảng phải được quán triệt sâu rộng đến từng đoàn viên, hội viên, đội viên.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b/>
          <w:bCs/>
          <w:sz w:val="28"/>
          <w:szCs w:val="28"/>
        </w:rPr>
        <w:t>4. Chủ động tham mưu với cấp ủy Đảng, phối hợp với các tổ chức liên quan trong triển khai thực hiện công tác thanh niên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Chủ động bồi dưỡng đoàn viên ưu tú giới thiệu cho Đảng xem xét kết nạp (đạt chỉ tiêu Nghị quyết năm).</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Công tác đoàn vụ, đoàn tịch của Chi đoàn: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Đảm bảo 100% đoàn viên có Điều lệ Đoàn, có thẻ đoàn viên;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pacing w:val="-8"/>
          <w:sz w:val="28"/>
          <w:szCs w:val="28"/>
        </w:rPr>
        <w:t>+ Có sổ Chi đoàn theo quy định, lý lịch đoàn viên (có nhận xét hàng năm);</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Có quyển hướng dẫn thực hiện Điều lệ Đoàn, Thông tin tuổi trẻ...</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Công tác thu, trích nộp Đoàn phí, các khoản đóng góp khác đảm bảo đúng nguyên tắc và đạt 100% chỉ tiêu.</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b/>
          <w:sz w:val="28"/>
          <w:szCs w:val="28"/>
        </w:rPr>
      </w:pPr>
      <w:r w:rsidRPr="00193D2C">
        <w:rPr>
          <w:rFonts w:ascii="Times New Roman" w:eastAsia="Times New Roman" w:hAnsi="Times New Roman" w:cs="Times New Roman"/>
          <w:b/>
          <w:sz w:val="28"/>
          <w:szCs w:val="28"/>
        </w:rPr>
        <w:t>I</w:t>
      </w:r>
      <w:r w:rsidRPr="00A14C61">
        <w:rPr>
          <w:rFonts w:ascii="Times New Roman" w:eastAsia="Times New Roman" w:hAnsi="Times New Roman" w:cs="Times New Roman"/>
          <w:b/>
          <w:sz w:val="28"/>
          <w:szCs w:val="28"/>
        </w:rPr>
        <w:t>I</w:t>
      </w:r>
      <w:r w:rsidRPr="00193D2C">
        <w:rPr>
          <w:rFonts w:ascii="Times New Roman" w:eastAsia="Times New Roman" w:hAnsi="Times New Roman" w:cs="Times New Roman"/>
          <w:b/>
          <w:sz w:val="28"/>
          <w:szCs w:val="28"/>
        </w:rPr>
        <w:t xml:space="preserve">I. </w:t>
      </w:r>
      <w:r w:rsidRPr="00A14C61">
        <w:rPr>
          <w:rFonts w:ascii="Times New Roman" w:eastAsia="Times New Roman" w:hAnsi="Times New Roman" w:cs="Times New Roman"/>
          <w:b/>
          <w:sz w:val="28"/>
          <w:szCs w:val="28"/>
        </w:rPr>
        <w:t>QUY TRÌNH THỰC HIỆN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b/>
          <w:bCs/>
          <w:sz w:val="28"/>
          <w:szCs w:val="28"/>
        </w:rPr>
        <w:t xml:space="preserve">1. </w:t>
      </w:r>
      <w:r w:rsidRPr="00A14C61">
        <w:rPr>
          <w:rFonts w:ascii="Times New Roman" w:eastAsia="Times New Roman" w:hAnsi="Times New Roman" w:cs="Times New Roman"/>
          <w:b/>
          <w:bCs/>
          <w:sz w:val="28"/>
          <w:szCs w:val="28"/>
        </w:rPr>
        <w:t>Đoàn</w:t>
      </w:r>
      <w:r w:rsidRPr="00193D2C">
        <w:rPr>
          <w:rFonts w:ascii="Times New Roman" w:eastAsia="Times New Roman" w:hAnsi="Times New Roman" w:cs="Times New Roman"/>
          <w:b/>
          <w:bCs/>
          <w:sz w:val="28"/>
          <w:szCs w:val="28"/>
        </w:rPr>
        <w:t xml:space="preserve"> xã, phường, thị trấn Đoàn và Chi đoàn: </w:t>
      </w:r>
      <w:r w:rsidRPr="00193D2C">
        <w:rPr>
          <w:rFonts w:ascii="Times New Roman" w:eastAsia="Times New Roman" w:hAnsi="Times New Roman" w:cs="Times New Roman"/>
          <w:sz w:val="28"/>
          <w:szCs w:val="28"/>
        </w:rPr>
        <w:t>Thực hiện theo các trình tự sau:</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lang w:val="fr-FR"/>
        </w:rPr>
        <w:t xml:space="preserve">- Thành lập Ban vận động, xây dựng kế hoạch, tổ chức quán triệt cho Đoàn viên Chi đoàn </w:t>
      </w:r>
      <w:r w:rsidR="008C38DF">
        <w:rPr>
          <w:rFonts w:ascii="Times New Roman" w:eastAsia="Times New Roman" w:hAnsi="Times New Roman" w:cs="Times New Roman"/>
          <w:sz w:val="28"/>
          <w:szCs w:val="28"/>
          <w:lang w:val="fr-FR"/>
        </w:rPr>
        <w:t>địa bàn dân cư</w:t>
      </w:r>
      <w:r w:rsidRPr="00193D2C">
        <w:rPr>
          <w:rFonts w:ascii="Times New Roman" w:eastAsia="Times New Roman" w:hAnsi="Times New Roman" w:cs="Times New Roman"/>
          <w:sz w:val="28"/>
          <w:szCs w:val="28"/>
          <w:lang w:val="fr-FR"/>
        </w:rPr>
        <w:t xml:space="preserve"> đăng ký thực hiện.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lang w:val="fr-FR"/>
        </w:rPr>
        <w:t xml:space="preserve">- Hoàn chỉnh các thủ tục cho Chi đoàn đăng ký với Ban vận động cấp </w:t>
      </w:r>
      <w:r w:rsidR="008C38DF">
        <w:rPr>
          <w:rFonts w:ascii="Times New Roman" w:eastAsia="Times New Roman" w:hAnsi="Times New Roman" w:cs="Times New Roman"/>
          <w:sz w:val="28"/>
          <w:szCs w:val="28"/>
          <w:lang w:val="fr-FR"/>
        </w:rPr>
        <w:t>cơ sở</w:t>
      </w:r>
      <w:r w:rsidRPr="00193D2C">
        <w:rPr>
          <w:rFonts w:ascii="Times New Roman" w:eastAsia="Times New Roman" w:hAnsi="Times New Roman" w:cs="Times New Roman"/>
          <w:sz w:val="28"/>
          <w:szCs w:val="28"/>
          <w:lang w:val="fr-FR"/>
        </w:rPr>
        <w:t xml:space="preserve"> (phường, thị trấn) và b</w:t>
      </w:r>
      <w:r w:rsidR="008C38DF">
        <w:rPr>
          <w:rFonts w:ascii="Times New Roman" w:eastAsia="Times New Roman" w:hAnsi="Times New Roman" w:cs="Times New Roman"/>
          <w:sz w:val="28"/>
          <w:szCs w:val="28"/>
          <w:lang w:val="fr-FR"/>
        </w:rPr>
        <w:t>áo cáo về Ban chỉ đạo cấp huyện.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lang w:val="fr-FR"/>
        </w:rPr>
        <w:t>- Chi đoàn tổ chức triển khai và cho Đoàn viên đăng ký thực hiện.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lang w:val="fr-FR"/>
        </w:rPr>
        <w:t>- Chia ra từng giai đoạn hoàn thành các tiêu chuẩn.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lang w:val="fr-FR"/>
        </w:rPr>
        <w:lastRenderedPageBreak/>
        <w:t>- Chi đoàn tự nhận xét đánh</w:t>
      </w:r>
      <w:r w:rsidR="008C38DF">
        <w:rPr>
          <w:rFonts w:ascii="Times New Roman" w:eastAsia="Times New Roman" w:hAnsi="Times New Roman" w:cs="Times New Roman"/>
          <w:sz w:val="28"/>
          <w:szCs w:val="28"/>
          <w:lang w:val="fr-FR"/>
        </w:rPr>
        <w:t xml:space="preserve"> giá và đề nghị về Ban vận động </w:t>
      </w:r>
      <w:r w:rsidRPr="00193D2C">
        <w:rPr>
          <w:rFonts w:ascii="Times New Roman" w:eastAsia="Times New Roman" w:hAnsi="Times New Roman" w:cs="Times New Roman"/>
          <w:sz w:val="28"/>
          <w:szCs w:val="28"/>
          <w:lang w:val="fr-FR"/>
        </w:rPr>
        <w:t>cấp xã (phường, thị trấn) kiểm tra,</w:t>
      </w:r>
      <w:r w:rsidRPr="00193D2C">
        <w:rPr>
          <w:rFonts w:ascii="Times New Roman" w:eastAsia="Times New Roman" w:hAnsi="Times New Roman" w:cs="Times New Roman"/>
          <w:sz w:val="28"/>
          <w:szCs w:val="28"/>
        </w:rPr>
        <w:t> đánh giá, phân loại và đề nghị về Ban chỉ đạo cấp huyện (thị, thành) phúc tra công nhận.</w:t>
      </w:r>
    </w:p>
    <w:p w:rsidR="00193D2C" w:rsidRPr="00193D2C" w:rsidRDefault="00193D2C"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193D2C">
        <w:rPr>
          <w:rFonts w:ascii="Times New Roman" w:eastAsia="Times New Roman" w:hAnsi="Times New Roman" w:cs="Times New Roman"/>
          <w:b/>
          <w:bCs/>
          <w:sz w:val="28"/>
          <w:szCs w:val="28"/>
        </w:rPr>
        <w:t>2. Cấp huyện:</w:t>
      </w:r>
    </w:p>
    <w:p w:rsidR="00193D2C" w:rsidRPr="00193D2C" w:rsidRDefault="00193D2C" w:rsidP="00A14C61">
      <w:pPr>
        <w:shd w:val="clear" w:color="auto" w:fill="FFFFFF"/>
        <w:spacing w:before="120" w:after="120" w:line="340" w:lineRule="exact"/>
        <w:ind w:firstLine="730"/>
        <w:jc w:val="both"/>
        <w:rPr>
          <w:rFonts w:ascii="Times New Roman" w:eastAsia="Times New Roman" w:hAnsi="Times New Roman" w:cs="Times New Roman"/>
          <w:spacing w:val="-8"/>
          <w:sz w:val="28"/>
          <w:szCs w:val="28"/>
        </w:rPr>
      </w:pPr>
      <w:r w:rsidRPr="00193D2C">
        <w:rPr>
          <w:rFonts w:ascii="Times New Roman" w:eastAsia="Times New Roman" w:hAnsi="Times New Roman" w:cs="Times New Roman"/>
          <w:spacing w:val="-8"/>
          <w:sz w:val="28"/>
          <w:szCs w:val="28"/>
        </w:rPr>
        <w:t>- Tổ chức hội nghị triển khai kế hoạch, hướng dẫn cơ sở Đoàn đăng ký thực hiện.</w:t>
      </w:r>
    </w:p>
    <w:p w:rsidR="00193D2C" w:rsidRPr="00193D2C" w:rsidRDefault="00193D2C" w:rsidP="00A14C61">
      <w:pPr>
        <w:shd w:val="clear" w:color="auto" w:fill="FFFFFF"/>
        <w:spacing w:before="120" w:after="120" w:line="340" w:lineRule="exact"/>
        <w:ind w:firstLine="73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xml:space="preserve">- Tổng hợp kết quả đăng ký báo cáo về Ban </w:t>
      </w:r>
      <w:r w:rsidR="00A14C61">
        <w:rPr>
          <w:rFonts w:ascii="Times New Roman" w:eastAsia="Times New Roman" w:hAnsi="Times New Roman" w:cs="Times New Roman"/>
          <w:sz w:val="28"/>
          <w:szCs w:val="28"/>
        </w:rPr>
        <w:t>Thường vụ Thành đoàn</w:t>
      </w:r>
      <w:r w:rsidRPr="00193D2C">
        <w:rPr>
          <w:rFonts w:ascii="Times New Roman" w:eastAsia="Times New Roman" w:hAnsi="Times New Roman" w:cs="Times New Roman"/>
          <w:sz w:val="28"/>
          <w:szCs w:val="28"/>
        </w:rPr>
        <w:t xml:space="preserve"> thông qua Ban Tổ chức - Kiểm tra </w:t>
      </w:r>
      <w:r w:rsidR="00A14C61">
        <w:rPr>
          <w:rFonts w:ascii="Times New Roman" w:eastAsia="Times New Roman" w:hAnsi="Times New Roman" w:cs="Times New Roman"/>
          <w:sz w:val="28"/>
          <w:szCs w:val="28"/>
        </w:rPr>
        <w:t>Thành đoàn</w:t>
      </w:r>
      <w:r w:rsidRPr="00193D2C">
        <w:rPr>
          <w:rFonts w:ascii="Times New Roman" w:eastAsia="Times New Roman" w:hAnsi="Times New Roman" w:cs="Times New Roman"/>
          <w:sz w:val="28"/>
          <w:szCs w:val="28"/>
        </w:rPr>
        <w:t>.</w:t>
      </w:r>
    </w:p>
    <w:p w:rsidR="00193D2C" w:rsidRPr="00193D2C" w:rsidRDefault="00193D2C" w:rsidP="00A14C61">
      <w:pPr>
        <w:shd w:val="clear" w:color="auto" w:fill="FFFFFF"/>
        <w:spacing w:before="120" w:after="120" w:line="340" w:lineRule="exact"/>
        <w:ind w:firstLine="73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Hàng năm tiến hành kiểm tra và ra quyết định công nhận.</w:t>
      </w:r>
    </w:p>
    <w:p w:rsidR="00193D2C" w:rsidRPr="00193D2C" w:rsidRDefault="00193D2C" w:rsidP="00A14C61">
      <w:pPr>
        <w:shd w:val="clear" w:color="auto" w:fill="FFFFFF"/>
        <w:spacing w:before="120" w:after="120" w:line="340" w:lineRule="exact"/>
        <w:ind w:firstLine="730"/>
        <w:jc w:val="both"/>
        <w:rPr>
          <w:rFonts w:ascii="Times New Roman" w:eastAsia="Times New Roman" w:hAnsi="Times New Roman" w:cs="Times New Roman"/>
          <w:sz w:val="28"/>
          <w:szCs w:val="28"/>
        </w:rPr>
      </w:pPr>
      <w:r w:rsidRPr="00193D2C">
        <w:rPr>
          <w:rFonts w:ascii="Times New Roman" w:eastAsia="Times New Roman" w:hAnsi="Times New Roman" w:cs="Times New Roman"/>
          <w:sz w:val="28"/>
          <w:szCs w:val="28"/>
        </w:rPr>
        <w:t xml:space="preserve">- Chi đoàn được </w:t>
      </w:r>
      <w:r w:rsidR="00A14C61">
        <w:rPr>
          <w:rFonts w:ascii="Times New Roman" w:eastAsia="Times New Roman" w:hAnsi="Times New Roman" w:cs="Times New Roman"/>
          <w:sz w:val="28"/>
          <w:szCs w:val="28"/>
        </w:rPr>
        <w:t>Ban Thường vụ Đoàn cấp huyện</w:t>
      </w:r>
      <w:r w:rsidRPr="00193D2C">
        <w:rPr>
          <w:rFonts w:ascii="Times New Roman" w:eastAsia="Times New Roman" w:hAnsi="Times New Roman" w:cs="Times New Roman"/>
          <w:sz w:val="28"/>
          <w:szCs w:val="28"/>
        </w:rPr>
        <w:t xml:space="preserve"> công nhận 3 năm liền thì làm hồ sơ đề nghị </w:t>
      </w:r>
      <w:r w:rsidR="00A14C61">
        <w:rPr>
          <w:rFonts w:ascii="Times New Roman" w:eastAsia="Times New Roman" w:hAnsi="Times New Roman" w:cs="Times New Roman"/>
          <w:sz w:val="28"/>
          <w:szCs w:val="28"/>
        </w:rPr>
        <w:t>Ban Thường vụ Thành đoàn</w:t>
      </w:r>
      <w:r w:rsidRPr="00193D2C">
        <w:rPr>
          <w:rFonts w:ascii="Times New Roman" w:eastAsia="Times New Roman" w:hAnsi="Times New Roman" w:cs="Times New Roman"/>
          <w:sz w:val="28"/>
          <w:szCs w:val="28"/>
        </w:rPr>
        <w:t xml:space="preserve"> công nhận.</w:t>
      </w:r>
    </w:p>
    <w:p w:rsidR="00FE287D" w:rsidRPr="00A14C61" w:rsidRDefault="00A14C61" w:rsidP="00A14C61">
      <w:pPr>
        <w:spacing w:before="120" w:after="120" w:line="340" w:lineRule="exact"/>
        <w:ind w:firstLine="709"/>
        <w:jc w:val="both"/>
        <w:rPr>
          <w:rFonts w:ascii="Times New Roman" w:hAnsi="Times New Roman" w:cs="Times New Roman"/>
          <w:b/>
          <w:sz w:val="28"/>
          <w:szCs w:val="28"/>
        </w:rPr>
      </w:pPr>
      <w:r w:rsidRPr="00A14C61">
        <w:rPr>
          <w:rFonts w:ascii="Times New Roman" w:hAnsi="Times New Roman" w:cs="Times New Roman"/>
          <w:b/>
          <w:sz w:val="28"/>
          <w:szCs w:val="28"/>
        </w:rPr>
        <w:t>I</w:t>
      </w:r>
      <w:r w:rsidR="00FE287D" w:rsidRPr="00A14C61">
        <w:rPr>
          <w:rFonts w:ascii="Times New Roman" w:hAnsi="Times New Roman" w:cs="Times New Roman"/>
          <w:b/>
          <w:sz w:val="28"/>
          <w:szCs w:val="28"/>
        </w:rPr>
        <w:t>V.</w:t>
      </w:r>
      <w:r w:rsidR="00FE287D" w:rsidRPr="00A14C61">
        <w:rPr>
          <w:rFonts w:ascii="Times New Roman" w:hAnsi="Times New Roman" w:cs="Times New Roman"/>
          <w:sz w:val="28"/>
          <w:szCs w:val="28"/>
        </w:rPr>
        <w:t xml:space="preserve"> </w:t>
      </w:r>
      <w:r w:rsidR="00FE287D" w:rsidRPr="00A14C61">
        <w:rPr>
          <w:rFonts w:ascii="Times New Roman" w:hAnsi="Times New Roman" w:cs="Times New Roman"/>
          <w:b/>
          <w:sz w:val="28"/>
          <w:szCs w:val="28"/>
        </w:rPr>
        <w:t>TỔ CHỨC THỰC HIỆN</w:t>
      </w:r>
    </w:p>
    <w:p w:rsidR="00FE287D" w:rsidRPr="00A14C61" w:rsidRDefault="00FE287D" w:rsidP="00A14C61">
      <w:pPr>
        <w:spacing w:before="120" w:after="120" w:line="340" w:lineRule="exact"/>
        <w:ind w:firstLine="709"/>
        <w:jc w:val="both"/>
        <w:rPr>
          <w:rFonts w:ascii="Times New Roman" w:hAnsi="Times New Roman" w:cs="Times New Roman"/>
          <w:b/>
          <w:sz w:val="28"/>
          <w:szCs w:val="28"/>
        </w:rPr>
      </w:pPr>
      <w:r w:rsidRPr="00A14C61">
        <w:rPr>
          <w:rFonts w:ascii="Times New Roman" w:hAnsi="Times New Roman" w:cs="Times New Roman"/>
          <w:b/>
          <w:sz w:val="28"/>
          <w:szCs w:val="28"/>
        </w:rPr>
        <w:t>1. Thành đoàn Hà Nội</w:t>
      </w:r>
    </w:p>
    <w:p w:rsidR="00FE287D" w:rsidRPr="00A14C61" w:rsidRDefault="00FE287D" w:rsidP="00A14C61">
      <w:pPr>
        <w:spacing w:before="120" w:after="120" w:line="340" w:lineRule="exact"/>
        <w:ind w:firstLine="709"/>
        <w:jc w:val="both"/>
        <w:rPr>
          <w:rFonts w:ascii="Times New Roman" w:hAnsi="Times New Roman" w:cs="Times New Roman"/>
          <w:b/>
          <w:i/>
          <w:sz w:val="28"/>
          <w:szCs w:val="28"/>
        </w:rPr>
      </w:pPr>
      <w:r w:rsidRPr="00A14C61">
        <w:rPr>
          <w:rFonts w:ascii="Times New Roman" w:hAnsi="Times New Roman" w:cs="Times New Roman"/>
          <w:b/>
          <w:i/>
          <w:sz w:val="28"/>
          <w:szCs w:val="28"/>
        </w:rPr>
        <w:t>1.1. Ban Tổ chức - Kiểm tra Thành đoàn</w:t>
      </w:r>
    </w:p>
    <w:p w:rsidR="00FE287D" w:rsidRPr="00A14C61" w:rsidRDefault="00FE287D" w:rsidP="00A14C61">
      <w:pPr>
        <w:shd w:val="clear" w:color="auto" w:fill="FFFFFF"/>
        <w:spacing w:before="120" w:after="120" w:line="340" w:lineRule="exact"/>
        <w:ind w:firstLine="720"/>
        <w:jc w:val="both"/>
        <w:rPr>
          <w:rFonts w:ascii="Times New Roman" w:eastAsia="Times New Roman" w:hAnsi="Times New Roman" w:cs="Times New Roman"/>
          <w:sz w:val="28"/>
          <w:szCs w:val="28"/>
        </w:rPr>
      </w:pPr>
      <w:r w:rsidRPr="00A14C61">
        <w:rPr>
          <w:rFonts w:ascii="Times New Roman" w:hAnsi="Times New Roman" w:cs="Times New Roman"/>
          <w:sz w:val="28"/>
          <w:szCs w:val="28"/>
        </w:rPr>
        <w:t xml:space="preserve">- Tham mưu với Ban Thường vụ Thành đoàn triển khai Hướng dẫn xây dựng </w:t>
      </w:r>
      <w:r w:rsidRPr="00A14C61">
        <w:rPr>
          <w:rFonts w:ascii="Times New Roman" w:eastAsia="Times New Roman" w:hAnsi="Times New Roman" w:cs="Times New Roman"/>
          <w:sz w:val="28"/>
          <w:szCs w:val="28"/>
        </w:rPr>
        <w:t>chi đoàn “</w:t>
      </w:r>
      <w:r w:rsidR="00A14C61" w:rsidRPr="00A14C61">
        <w:rPr>
          <w:rFonts w:ascii="Times New Roman" w:eastAsia="Times New Roman" w:hAnsi="Times New Roman" w:cs="Times New Roman"/>
          <w:sz w:val="28"/>
          <w:szCs w:val="28"/>
        </w:rPr>
        <w:t>4 chủ động</w:t>
      </w:r>
      <w:r w:rsidRPr="00A14C61">
        <w:rPr>
          <w:rFonts w:ascii="Times New Roman" w:eastAsia="Times New Roman" w:hAnsi="Times New Roman" w:cs="Times New Roman"/>
          <w:sz w:val="28"/>
          <w:szCs w:val="28"/>
        </w:rPr>
        <w:t xml:space="preserve">” giai đoạn 2018 </w:t>
      </w:r>
      <w:r w:rsidR="00A14C61">
        <w:rPr>
          <w:rFonts w:ascii="Times New Roman" w:eastAsia="Times New Roman" w:hAnsi="Times New Roman" w:cs="Times New Roman"/>
          <w:sz w:val="28"/>
          <w:szCs w:val="28"/>
        </w:rPr>
        <w:t>-</w:t>
      </w:r>
      <w:r w:rsidRPr="00A14C61">
        <w:rPr>
          <w:rFonts w:ascii="Times New Roman" w:eastAsia="Times New Roman" w:hAnsi="Times New Roman" w:cs="Times New Roman"/>
          <w:sz w:val="28"/>
          <w:szCs w:val="28"/>
        </w:rPr>
        <w:t xml:space="preserve"> 2022</w:t>
      </w:r>
      <w:r w:rsidR="00A14C61">
        <w:rPr>
          <w:rFonts w:ascii="Times New Roman" w:eastAsia="Times New Roman" w:hAnsi="Times New Roman" w:cs="Times New Roman"/>
          <w:sz w:val="28"/>
          <w:szCs w:val="28"/>
        </w:rPr>
        <w:t>.</w:t>
      </w:r>
    </w:p>
    <w:p w:rsidR="00FE287D" w:rsidRPr="00A14C61" w:rsidRDefault="00FE287D" w:rsidP="00A14C61">
      <w:pPr>
        <w:spacing w:before="120" w:after="120" w:line="340" w:lineRule="exact"/>
        <w:ind w:firstLine="709"/>
        <w:jc w:val="both"/>
        <w:rPr>
          <w:rFonts w:ascii="Times New Roman" w:hAnsi="Times New Roman" w:cs="Times New Roman"/>
          <w:spacing w:val="-4"/>
          <w:sz w:val="28"/>
          <w:szCs w:val="28"/>
        </w:rPr>
      </w:pPr>
      <w:r w:rsidRPr="00A14C61">
        <w:rPr>
          <w:rFonts w:ascii="Times New Roman" w:hAnsi="Times New Roman" w:cs="Times New Roman"/>
          <w:spacing w:val="-4"/>
          <w:sz w:val="28"/>
          <w:szCs w:val="28"/>
        </w:rPr>
        <w:t>- Tham mưu thành lập tổ công tác chỉ đạo xây dựng chi đoàn “</w:t>
      </w:r>
      <w:r w:rsidR="00A14C61" w:rsidRPr="00A14C61">
        <w:rPr>
          <w:rFonts w:ascii="Times New Roman" w:hAnsi="Times New Roman" w:cs="Times New Roman"/>
          <w:spacing w:val="-4"/>
          <w:sz w:val="28"/>
          <w:szCs w:val="28"/>
        </w:rPr>
        <w:t>4 chủ động</w:t>
      </w:r>
      <w:r w:rsidRPr="00A14C61">
        <w:rPr>
          <w:rFonts w:ascii="Times New Roman" w:hAnsi="Times New Roman" w:cs="Times New Roman"/>
          <w:spacing w:val="-4"/>
          <w:sz w:val="28"/>
          <w:szCs w:val="28"/>
        </w:rPr>
        <w:t xml:space="preserve">”; định kỳ thực hiện công tác kiểm tra, giám sát </w:t>
      </w:r>
      <w:r w:rsidRPr="00A14C61">
        <w:rPr>
          <w:rFonts w:ascii="Times New Roman" w:hAnsi="Times New Roman" w:cs="Times New Roman"/>
          <w:i/>
          <w:spacing w:val="-4"/>
          <w:sz w:val="28"/>
          <w:szCs w:val="28"/>
        </w:rPr>
        <w:t>(gắn với kế hoạch kiểm tra, giám sát hằng năm)</w:t>
      </w:r>
      <w:r w:rsidRPr="00A14C61">
        <w:rPr>
          <w:rFonts w:ascii="Times New Roman" w:hAnsi="Times New Roman" w:cs="Times New Roman"/>
          <w:spacing w:val="-4"/>
          <w:sz w:val="28"/>
          <w:szCs w:val="28"/>
        </w:rPr>
        <w:t xml:space="preserve"> và đánh giá kết quả triển khai xây dựng chi đoàn “</w:t>
      </w:r>
      <w:r w:rsidR="00A14C61" w:rsidRPr="00A14C61">
        <w:rPr>
          <w:rFonts w:ascii="Times New Roman" w:hAnsi="Times New Roman" w:cs="Times New Roman"/>
          <w:spacing w:val="-4"/>
          <w:sz w:val="28"/>
          <w:szCs w:val="28"/>
        </w:rPr>
        <w:t>4 chủ động</w:t>
      </w:r>
      <w:r w:rsidRPr="00A14C61">
        <w:rPr>
          <w:rFonts w:ascii="Times New Roman" w:hAnsi="Times New Roman" w:cs="Times New Roman"/>
          <w:spacing w:val="-4"/>
          <w:sz w:val="28"/>
          <w:szCs w:val="28"/>
        </w:rPr>
        <w:t>” hằng năm.</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Định kỳ xây dựng báo cáo năm; chủ trì, phối hợp với ban đối tượng sơ kết việc thực hiện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vào thời gian sơ kết giữa nhiệm kỳ đại hội.</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b/>
          <w:i/>
          <w:sz w:val="28"/>
          <w:szCs w:val="28"/>
        </w:rPr>
        <w:t>1.2. Ban Đoàn kết thanh niên và Địa bàn dân cư Thành đoàn</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Hướng dẫn, theo dõi, đôn đốc, giám sát việc thực hiện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tại các đoàn xã, phường, thị trấn.</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Phân công cán bộ theo dõi, tổng hợp danh sách, hướng dẫn, chỉ đạo thực hiện; phối hợp tiến hành kiểm tra, đánh giá, tổng hợp báo cáo kết quả triển khai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gửi về Ban Tổ chức - Kiểm tra trước ngày 15/10 hằng năm.</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b/>
          <w:i/>
          <w:sz w:val="28"/>
          <w:szCs w:val="28"/>
        </w:rPr>
        <w:t>1.3. Ban Tuyên giáo Thành đoàn</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Tổ chức đưa tin tuyên truyền Hướng dẫn trên báo, ấn phẩm của Báo Tuổi trẻ Thủ đô, website, bản tin, tài liệu sinh hoạt chi đoàn.</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Tổ chức tuyên truyền sâu rộng trong đoàn viên, thanh niên về công tác triển khai và kết quả thực hiện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b/>
          <w:i/>
          <w:sz w:val="28"/>
          <w:szCs w:val="28"/>
        </w:rPr>
        <w:lastRenderedPageBreak/>
        <w:t>1.4. Văn phòng Thành đoàn</w:t>
      </w:r>
    </w:p>
    <w:p w:rsidR="00FE287D" w:rsidRPr="00A14C61" w:rsidRDefault="00FE287D" w:rsidP="00A14C61">
      <w:pPr>
        <w:spacing w:before="120" w:after="120" w:line="340" w:lineRule="exact"/>
        <w:ind w:firstLine="709"/>
        <w:jc w:val="both"/>
        <w:rPr>
          <w:rFonts w:ascii="Times New Roman" w:hAnsi="Times New Roman" w:cs="Times New Roman"/>
          <w:b/>
          <w:i/>
          <w:sz w:val="28"/>
          <w:szCs w:val="28"/>
        </w:rPr>
      </w:pPr>
      <w:r w:rsidRPr="00A14C61">
        <w:rPr>
          <w:rFonts w:ascii="Times New Roman" w:hAnsi="Times New Roman" w:cs="Times New Roman"/>
          <w:sz w:val="28"/>
          <w:szCs w:val="28"/>
        </w:rPr>
        <w:t>Phối hợp với Ban Tổ chức - Kiểm tra</w:t>
      </w:r>
      <w:r w:rsidRPr="00A14C61">
        <w:rPr>
          <w:rFonts w:ascii="Times New Roman" w:hAnsi="Times New Roman" w:cs="Times New Roman"/>
          <w:b/>
          <w:sz w:val="28"/>
          <w:szCs w:val="28"/>
        </w:rPr>
        <w:t xml:space="preserve"> </w:t>
      </w:r>
      <w:r w:rsidRPr="00A14C61">
        <w:rPr>
          <w:rFonts w:ascii="Times New Roman" w:hAnsi="Times New Roman" w:cs="Times New Roman"/>
          <w:sz w:val="28"/>
          <w:szCs w:val="28"/>
        </w:rPr>
        <w:t>tham mưu nội dung triển khai, thực hiện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là một nội dung trong bộ tiêu chí đánh giá công tác đoàn và phong trào thanh thiếu nhi cấp huyện hằng năm.</w:t>
      </w:r>
    </w:p>
    <w:p w:rsidR="00FE287D" w:rsidRPr="00A14C61" w:rsidRDefault="00FE287D" w:rsidP="00A14C61">
      <w:pPr>
        <w:spacing w:before="120" w:after="120" w:line="340" w:lineRule="exact"/>
        <w:ind w:firstLine="709"/>
        <w:jc w:val="both"/>
        <w:rPr>
          <w:rFonts w:ascii="Times New Roman" w:hAnsi="Times New Roman" w:cs="Times New Roman"/>
          <w:b/>
          <w:sz w:val="28"/>
          <w:szCs w:val="28"/>
        </w:rPr>
      </w:pPr>
      <w:r w:rsidRPr="00A14C61">
        <w:rPr>
          <w:rFonts w:ascii="Times New Roman" w:hAnsi="Times New Roman" w:cs="Times New Roman"/>
          <w:b/>
          <w:sz w:val="28"/>
          <w:szCs w:val="28"/>
        </w:rPr>
        <w:t>2. Các quận, huyện, thị đoàn và đoàn trực thuộc</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Căn cứ hướng dẫn này, xây dựng kế hoạch triển khai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phù hợp với tình hình cụ thể của địa phương, đơn vị; tổng hợp, gửi danh sách, xây dựng báo cáo chi đoàn“</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xml:space="preserve">” về Thành đoàn Hà Nội </w:t>
      </w:r>
      <w:r w:rsidRPr="00A14C61">
        <w:rPr>
          <w:rFonts w:ascii="Times New Roman" w:hAnsi="Times New Roman" w:cs="Times New Roman"/>
          <w:i/>
          <w:sz w:val="28"/>
          <w:szCs w:val="28"/>
        </w:rPr>
        <w:t>(qua ban đối tượng)</w:t>
      </w:r>
      <w:r w:rsidRPr="00A14C61">
        <w:rPr>
          <w:rFonts w:ascii="Times New Roman" w:hAnsi="Times New Roman" w:cs="Times New Roman"/>
          <w:sz w:val="28"/>
          <w:szCs w:val="28"/>
        </w:rPr>
        <w:t xml:space="preserve"> trước ngày 15/10 hằng năm. Phân công cán bộ hướng dẫn, theo dõi, giám sát việc tổ chức triển khai của đoàn cơ sở trực thuộc.</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Tổ chức hội nghị triển khai kế hoạch, hướng dẫn đoàn cơ sở đăng ký thực hiện. Đưa tiêu chí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vào tiêu chí thi đua giữa các đơn vị; kết quả triển khai thực hiện xây dựng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 xml:space="preserve">” là tiêu chí quan trọng đánh giá đoàn xã </w:t>
      </w:r>
      <w:r w:rsidR="00A14C61" w:rsidRPr="00A14C61">
        <w:rPr>
          <w:rFonts w:ascii="Times New Roman" w:hAnsi="Times New Roman" w:cs="Times New Roman"/>
          <w:sz w:val="28"/>
          <w:szCs w:val="28"/>
        </w:rPr>
        <w:t>-</w:t>
      </w:r>
      <w:r w:rsidRPr="00A14C61">
        <w:rPr>
          <w:rFonts w:ascii="Times New Roman" w:hAnsi="Times New Roman" w:cs="Times New Roman"/>
          <w:sz w:val="28"/>
          <w:szCs w:val="28"/>
        </w:rPr>
        <w:t xml:space="preserve"> phường </w:t>
      </w:r>
      <w:r w:rsidR="00A14C61" w:rsidRPr="00A14C61">
        <w:rPr>
          <w:rFonts w:ascii="Times New Roman" w:hAnsi="Times New Roman" w:cs="Times New Roman"/>
          <w:sz w:val="28"/>
          <w:szCs w:val="28"/>
        </w:rPr>
        <w:t>-</w:t>
      </w:r>
      <w:r w:rsidRPr="00A14C61">
        <w:rPr>
          <w:rFonts w:ascii="Times New Roman" w:hAnsi="Times New Roman" w:cs="Times New Roman"/>
          <w:sz w:val="28"/>
          <w:szCs w:val="28"/>
        </w:rPr>
        <w:t xml:space="preserve"> thị trấn hằng năm, đồng thời là cơ sở để bình xét danh hiệu, giải thưởng đối với đội ngũ cán bộ đoàn cơ sở đó.</w:t>
      </w:r>
    </w:p>
    <w:p w:rsidR="00FE287D" w:rsidRPr="00A14C61"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 Hằng năm giao ủy ban kiểm tra tiến hành kiểm tra, đánh giá việc triển khai thực hiện; ra quyết định công nhận chi đoàn “</w:t>
      </w:r>
      <w:r w:rsidR="00A14C61" w:rsidRPr="00A14C61">
        <w:rPr>
          <w:rFonts w:ascii="Times New Roman" w:hAnsi="Times New Roman" w:cs="Times New Roman"/>
          <w:sz w:val="28"/>
          <w:szCs w:val="28"/>
        </w:rPr>
        <w:t>4 chủ động</w:t>
      </w:r>
      <w:r w:rsidRPr="00A14C61">
        <w:rPr>
          <w:rFonts w:ascii="Times New Roman" w:hAnsi="Times New Roman" w:cs="Times New Roman"/>
          <w:sz w:val="28"/>
          <w:szCs w:val="28"/>
        </w:rPr>
        <w:t>”.</w:t>
      </w:r>
    </w:p>
    <w:p w:rsidR="00FE287D" w:rsidRDefault="00FE287D" w:rsidP="00A14C61">
      <w:pPr>
        <w:spacing w:before="120" w:after="120" w:line="340" w:lineRule="exact"/>
        <w:ind w:firstLine="709"/>
        <w:jc w:val="both"/>
        <w:rPr>
          <w:rFonts w:ascii="Times New Roman" w:hAnsi="Times New Roman" w:cs="Times New Roman"/>
          <w:sz w:val="28"/>
          <w:szCs w:val="28"/>
        </w:rPr>
      </w:pPr>
      <w:r w:rsidRPr="00A14C61">
        <w:rPr>
          <w:rFonts w:ascii="Times New Roman" w:hAnsi="Times New Roman" w:cs="Times New Roman"/>
          <w:sz w:val="28"/>
          <w:szCs w:val="28"/>
        </w:rPr>
        <w:t>Ban Thường vụ Thành đoàn đề nghị ban thường vụ các quận, huyện, thị đoàn nghiêm túc triển khai, thực hiện.</w:t>
      </w:r>
    </w:p>
    <w:tbl>
      <w:tblPr>
        <w:tblW w:w="9498" w:type="dxa"/>
        <w:tblInd w:w="108" w:type="dxa"/>
        <w:tblLook w:val="04A0" w:firstRow="1" w:lastRow="0" w:firstColumn="1" w:lastColumn="0" w:noHBand="0" w:noVBand="1"/>
      </w:tblPr>
      <w:tblGrid>
        <w:gridCol w:w="4395"/>
        <w:gridCol w:w="5103"/>
      </w:tblGrid>
      <w:tr w:rsidR="00FE287D" w:rsidRPr="00166F9F" w:rsidTr="000A644D">
        <w:tc>
          <w:tcPr>
            <w:tcW w:w="4395" w:type="dxa"/>
          </w:tcPr>
          <w:p w:rsidR="00FE287D" w:rsidRPr="00DD7123" w:rsidRDefault="00FE287D" w:rsidP="000A644D">
            <w:pPr>
              <w:spacing w:after="0" w:line="280" w:lineRule="exact"/>
              <w:rPr>
                <w:rFonts w:ascii="Times New Roman" w:hAnsi="Times New Roman"/>
                <w:b/>
                <w:bCs/>
                <w:iCs/>
                <w:szCs w:val="24"/>
                <w:lang w:val="pt-BR"/>
              </w:rPr>
            </w:pPr>
          </w:p>
          <w:p w:rsidR="00FE287D" w:rsidRPr="00166F9F" w:rsidRDefault="00FE287D" w:rsidP="000A644D">
            <w:pPr>
              <w:spacing w:after="0" w:line="280" w:lineRule="exact"/>
              <w:rPr>
                <w:rFonts w:ascii="Times New Roman" w:hAnsi="Times New Roman"/>
                <w:b/>
                <w:bCs/>
                <w:iCs/>
                <w:sz w:val="24"/>
                <w:szCs w:val="24"/>
                <w:lang w:val="pt-BR"/>
              </w:rPr>
            </w:pPr>
            <w:r w:rsidRPr="00166F9F">
              <w:rPr>
                <w:rFonts w:ascii="Times New Roman" w:hAnsi="Times New Roman"/>
                <w:b/>
                <w:bCs/>
                <w:iCs/>
                <w:sz w:val="24"/>
                <w:szCs w:val="24"/>
                <w:lang w:val="pt-BR"/>
              </w:rPr>
              <w:t>Nơi nhận:</w:t>
            </w:r>
          </w:p>
          <w:p w:rsidR="00FE287D" w:rsidRPr="00166F9F" w:rsidRDefault="00FE287D" w:rsidP="000A644D">
            <w:pPr>
              <w:spacing w:after="0" w:line="280" w:lineRule="exact"/>
              <w:rPr>
                <w:rFonts w:ascii="Times New Roman" w:hAnsi="Times New Roman"/>
                <w:bCs/>
                <w:iCs/>
                <w:sz w:val="24"/>
                <w:szCs w:val="24"/>
                <w:lang w:val="pt-BR"/>
              </w:rPr>
            </w:pPr>
            <w:r w:rsidRPr="00166F9F">
              <w:rPr>
                <w:rFonts w:ascii="Times New Roman" w:hAnsi="Times New Roman"/>
                <w:bCs/>
                <w:iCs/>
                <w:sz w:val="24"/>
                <w:szCs w:val="24"/>
                <w:lang w:val="pt-BR"/>
              </w:rPr>
              <w:t>- Thường trực TUHN (để b/cáo);</w:t>
            </w:r>
          </w:p>
          <w:p w:rsidR="00FE287D" w:rsidRPr="00166F9F" w:rsidRDefault="00FE287D" w:rsidP="000A644D">
            <w:pPr>
              <w:spacing w:after="0" w:line="280" w:lineRule="exact"/>
              <w:rPr>
                <w:rFonts w:ascii="Times New Roman" w:hAnsi="Times New Roman"/>
                <w:bCs/>
                <w:iCs/>
                <w:sz w:val="24"/>
                <w:szCs w:val="24"/>
                <w:lang w:val="pt-BR"/>
              </w:rPr>
            </w:pPr>
            <w:r w:rsidRPr="00166F9F">
              <w:rPr>
                <w:rFonts w:ascii="Times New Roman" w:hAnsi="Times New Roman"/>
                <w:bCs/>
                <w:iCs/>
                <w:sz w:val="24"/>
                <w:szCs w:val="24"/>
                <w:lang w:val="pt-BR"/>
              </w:rPr>
              <w:t>- Ban Bí thư TW Đoàn (để b/cáo);</w:t>
            </w:r>
          </w:p>
          <w:p w:rsidR="00FE287D" w:rsidRPr="00166F9F" w:rsidRDefault="00FE287D" w:rsidP="000A644D">
            <w:pPr>
              <w:spacing w:after="0" w:line="280" w:lineRule="exact"/>
              <w:rPr>
                <w:rFonts w:ascii="Times New Roman" w:hAnsi="Times New Roman"/>
                <w:bCs/>
                <w:iCs/>
                <w:sz w:val="24"/>
                <w:szCs w:val="24"/>
                <w:lang w:val="pt-BR"/>
              </w:rPr>
            </w:pPr>
            <w:r w:rsidRPr="00166F9F">
              <w:rPr>
                <w:rFonts w:ascii="Times New Roman" w:hAnsi="Times New Roman"/>
                <w:bCs/>
                <w:iCs/>
                <w:sz w:val="24"/>
                <w:szCs w:val="24"/>
                <w:lang w:val="pt-BR"/>
              </w:rPr>
              <w:t>- Ban: DV, TC, TG, VP TUHN;</w:t>
            </w:r>
          </w:p>
          <w:p w:rsidR="00FE287D" w:rsidRPr="00166F9F" w:rsidRDefault="00FE287D" w:rsidP="000A644D">
            <w:pPr>
              <w:spacing w:after="0" w:line="280" w:lineRule="exact"/>
              <w:rPr>
                <w:rFonts w:ascii="Times New Roman" w:hAnsi="Times New Roman"/>
                <w:bCs/>
                <w:iCs/>
                <w:sz w:val="24"/>
                <w:szCs w:val="24"/>
                <w:lang w:val="pt-BR"/>
              </w:rPr>
            </w:pPr>
            <w:r w:rsidRPr="00166F9F">
              <w:rPr>
                <w:rFonts w:ascii="Times New Roman" w:hAnsi="Times New Roman"/>
                <w:bCs/>
                <w:iCs/>
                <w:sz w:val="24"/>
                <w:szCs w:val="24"/>
                <w:lang w:val="pt-BR"/>
              </w:rPr>
              <w:t xml:space="preserve">- Ban: TC, KT, VP TW Đoàn;  </w:t>
            </w:r>
          </w:p>
          <w:p w:rsidR="00FE287D" w:rsidRPr="00166F9F" w:rsidRDefault="00FE287D" w:rsidP="000A644D">
            <w:pPr>
              <w:spacing w:after="0" w:line="280" w:lineRule="exact"/>
              <w:rPr>
                <w:rFonts w:ascii="Times New Roman" w:hAnsi="Times New Roman"/>
                <w:i/>
                <w:sz w:val="24"/>
                <w:szCs w:val="24"/>
                <w:lang w:val="pt-BR"/>
              </w:rPr>
            </w:pPr>
            <w:r w:rsidRPr="00166F9F">
              <w:rPr>
                <w:rFonts w:ascii="Times New Roman" w:hAnsi="Times New Roman"/>
                <w:sz w:val="24"/>
                <w:szCs w:val="24"/>
                <w:lang w:val="pt-BR"/>
              </w:rPr>
              <w:t>- Thường trực TĐHN;</w:t>
            </w:r>
          </w:p>
          <w:p w:rsidR="00FE287D" w:rsidRPr="00166F9F" w:rsidRDefault="00FE287D" w:rsidP="000A644D">
            <w:pPr>
              <w:spacing w:after="0" w:line="280" w:lineRule="exact"/>
              <w:rPr>
                <w:rFonts w:ascii="Times New Roman" w:hAnsi="Times New Roman"/>
                <w:sz w:val="24"/>
                <w:szCs w:val="24"/>
                <w:lang w:val="pt-BR"/>
              </w:rPr>
            </w:pPr>
            <w:r w:rsidRPr="00166F9F">
              <w:rPr>
                <w:rFonts w:ascii="Times New Roman" w:hAnsi="Times New Roman"/>
                <w:sz w:val="24"/>
                <w:szCs w:val="24"/>
                <w:lang w:val="pt-BR"/>
              </w:rPr>
              <w:t>- Các phòng, ban TĐHN (để t/hiện);</w:t>
            </w:r>
          </w:p>
          <w:p w:rsidR="00FE287D" w:rsidRPr="00166F9F" w:rsidRDefault="00FE287D" w:rsidP="000A644D">
            <w:pPr>
              <w:spacing w:after="0" w:line="280" w:lineRule="exact"/>
              <w:rPr>
                <w:rFonts w:ascii="Times New Roman" w:hAnsi="Times New Roman"/>
                <w:sz w:val="24"/>
                <w:szCs w:val="24"/>
                <w:lang w:val="pt-BR"/>
              </w:rPr>
            </w:pPr>
            <w:r w:rsidRPr="00166F9F">
              <w:rPr>
                <w:rFonts w:ascii="Times New Roman" w:hAnsi="Times New Roman"/>
                <w:sz w:val="24"/>
                <w:szCs w:val="24"/>
                <w:lang w:val="pt-BR"/>
              </w:rPr>
              <w:t xml:space="preserve">- </w:t>
            </w:r>
            <w:r w:rsidR="00A14C61">
              <w:rPr>
                <w:rFonts w:ascii="Times New Roman" w:hAnsi="Times New Roman"/>
                <w:sz w:val="24"/>
                <w:szCs w:val="24"/>
                <w:lang w:val="pt-BR"/>
              </w:rPr>
              <w:t>Quân, huyện , thị Đoàn</w:t>
            </w:r>
            <w:r w:rsidRPr="00166F9F">
              <w:rPr>
                <w:rFonts w:ascii="Times New Roman" w:hAnsi="Times New Roman"/>
                <w:sz w:val="24"/>
                <w:szCs w:val="24"/>
                <w:lang w:val="pt-BR"/>
              </w:rPr>
              <w:t>;</w:t>
            </w:r>
          </w:p>
          <w:p w:rsidR="00FE287D" w:rsidRPr="00166F9F" w:rsidRDefault="00FE287D" w:rsidP="000A644D">
            <w:pPr>
              <w:spacing w:after="0" w:line="280" w:lineRule="exact"/>
              <w:rPr>
                <w:rFonts w:ascii="Times New Roman" w:hAnsi="Times New Roman"/>
                <w:i/>
                <w:sz w:val="24"/>
                <w:szCs w:val="24"/>
                <w:lang w:val="pt-BR"/>
              </w:rPr>
            </w:pPr>
            <w:r w:rsidRPr="00166F9F">
              <w:rPr>
                <w:rFonts w:ascii="Times New Roman" w:hAnsi="Times New Roman"/>
                <w:sz w:val="24"/>
                <w:szCs w:val="24"/>
                <w:lang w:val="pt-BR"/>
              </w:rPr>
              <w:t xml:space="preserve">- Website TĐHN;                                         </w:t>
            </w:r>
          </w:p>
          <w:p w:rsidR="00FE287D" w:rsidRPr="00166F9F" w:rsidRDefault="00FE287D" w:rsidP="000A644D">
            <w:pPr>
              <w:spacing w:after="0" w:line="280" w:lineRule="exact"/>
              <w:rPr>
                <w:rFonts w:ascii="Times New Roman" w:hAnsi="Times New Roman"/>
                <w:b/>
                <w:bCs/>
                <w:sz w:val="28"/>
                <w:szCs w:val="28"/>
                <w:lang w:val="pt-BR"/>
              </w:rPr>
            </w:pPr>
            <w:r w:rsidRPr="00166F9F">
              <w:rPr>
                <w:rFonts w:ascii="Times New Roman" w:hAnsi="Times New Roman"/>
                <w:sz w:val="24"/>
                <w:szCs w:val="24"/>
                <w:lang w:val="pt-BR"/>
              </w:rPr>
              <w:t>- Lưu VP, TCKT.</w:t>
            </w:r>
          </w:p>
        </w:tc>
        <w:tc>
          <w:tcPr>
            <w:tcW w:w="5103" w:type="dxa"/>
          </w:tcPr>
          <w:p w:rsidR="00FE287D" w:rsidRPr="00166F9F" w:rsidRDefault="00FE287D" w:rsidP="000A644D">
            <w:pPr>
              <w:spacing w:after="0" w:line="300" w:lineRule="exact"/>
              <w:ind w:left="-108" w:right="-108"/>
              <w:jc w:val="center"/>
              <w:rPr>
                <w:rFonts w:ascii="Times New Roman" w:hAnsi="Times New Roman"/>
                <w:b/>
                <w:bCs/>
                <w:sz w:val="28"/>
                <w:szCs w:val="28"/>
              </w:rPr>
            </w:pPr>
            <w:r w:rsidRPr="00166F9F">
              <w:rPr>
                <w:rFonts w:ascii="Times New Roman" w:hAnsi="Times New Roman"/>
                <w:b/>
                <w:bCs/>
                <w:sz w:val="28"/>
                <w:szCs w:val="28"/>
              </w:rPr>
              <w:t>TM. BAN THƯỜNG VỤ THÀNH ĐOÀN</w:t>
            </w:r>
          </w:p>
          <w:p w:rsidR="00FE287D" w:rsidRPr="00166F9F" w:rsidRDefault="00FE287D" w:rsidP="000A644D">
            <w:pPr>
              <w:spacing w:after="0" w:line="300" w:lineRule="exact"/>
              <w:ind w:left="-108" w:right="-108"/>
              <w:jc w:val="center"/>
              <w:rPr>
                <w:rFonts w:ascii="Times New Roman" w:hAnsi="Times New Roman"/>
                <w:bCs/>
                <w:sz w:val="28"/>
                <w:szCs w:val="28"/>
              </w:rPr>
            </w:pPr>
            <w:r w:rsidRPr="00166F9F">
              <w:rPr>
                <w:rFonts w:ascii="Times New Roman" w:hAnsi="Times New Roman"/>
                <w:bCs/>
                <w:sz w:val="28"/>
                <w:szCs w:val="28"/>
              </w:rPr>
              <w:t>BÍ THƯ</w:t>
            </w:r>
          </w:p>
          <w:p w:rsidR="00FE287D" w:rsidRPr="00166F9F" w:rsidRDefault="00FE287D" w:rsidP="000A644D">
            <w:pPr>
              <w:spacing w:after="0" w:line="300" w:lineRule="exact"/>
              <w:ind w:left="-108" w:right="-108"/>
              <w:jc w:val="center"/>
              <w:rPr>
                <w:rFonts w:ascii="Times New Roman" w:hAnsi="Times New Roman"/>
                <w:b/>
                <w:bCs/>
                <w:sz w:val="28"/>
                <w:szCs w:val="28"/>
              </w:rPr>
            </w:pPr>
          </w:p>
          <w:p w:rsidR="00FE287D" w:rsidRDefault="00FE287D" w:rsidP="000A644D">
            <w:pPr>
              <w:spacing w:after="0" w:line="300" w:lineRule="exact"/>
              <w:ind w:left="-108" w:right="-108"/>
              <w:jc w:val="center"/>
              <w:rPr>
                <w:rFonts w:ascii="Times New Roman" w:hAnsi="Times New Roman"/>
                <w:b/>
                <w:bCs/>
                <w:sz w:val="28"/>
                <w:szCs w:val="28"/>
              </w:rPr>
            </w:pPr>
          </w:p>
          <w:p w:rsidR="00A14C61" w:rsidRPr="00166F9F" w:rsidRDefault="00A14C61" w:rsidP="000A644D">
            <w:pPr>
              <w:spacing w:after="0" w:line="300" w:lineRule="exact"/>
              <w:ind w:left="-108" w:right="-108"/>
              <w:jc w:val="center"/>
              <w:rPr>
                <w:rFonts w:ascii="Times New Roman" w:hAnsi="Times New Roman"/>
                <w:b/>
                <w:bCs/>
                <w:sz w:val="28"/>
                <w:szCs w:val="28"/>
              </w:rPr>
            </w:pPr>
          </w:p>
          <w:p w:rsidR="00FE287D" w:rsidRPr="00537699" w:rsidRDefault="00537699" w:rsidP="000A644D">
            <w:pPr>
              <w:spacing w:after="0" w:line="300" w:lineRule="exact"/>
              <w:ind w:right="-108"/>
              <w:jc w:val="center"/>
              <w:rPr>
                <w:rFonts w:ascii="Times New Roman" w:hAnsi="Times New Roman"/>
                <w:bCs/>
                <w:i/>
                <w:sz w:val="28"/>
                <w:szCs w:val="28"/>
              </w:rPr>
            </w:pPr>
            <w:r w:rsidRPr="00537699">
              <w:rPr>
                <w:rFonts w:ascii="Times New Roman" w:hAnsi="Times New Roman"/>
                <w:bCs/>
                <w:i/>
                <w:sz w:val="28"/>
                <w:szCs w:val="28"/>
              </w:rPr>
              <w:t>Đã ký</w:t>
            </w:r>
            <w:r w:rsidR="00FE287D" w:rsidRPr="00537699">
              <w:rPr>
                <w:rFonts w:ascii="Times New Roman" w:hAnsi="Times New Roman"/>
                <w:bCs/>
                <w:i/>
                <w:sz w:val="28"/>
                <w:szCs w:val="28"/>
              </w:rPr>
              <w:t xml:space="preserve"> </w:t>
            </w:r>
          </w:p>
          <w:p w:rsidR="00FE287D" w:rsidRDefault="00FE287D" w:rsidP="000A644D">
            <w:pPr>
              <w:spacing w:after="0" w:line="300" w:lineRule="exact"/>
              <w:ind w:left="-108" w:right="-108"/>
              <w:jc w:val="center"/>
              <w:rPr>
                <w:rFonts w:ascii="Times New Roman" w:hAnsi="Times New Roman"/>
                <w:b/>
                <w:bCs/>
                <w:sz w:val="28"/>
                <w:szCs w:val="28"/>
              </w:rPr>
            </w:pPr>
          </w:p>
          <w:p w:rsidR="00FE287D" w:rsidRPr="00166F9F" w:rsidRDefault="00FE287D" w:rsidP="000A644D">
            <w:pPr>
              <w:spacing w:after="0" w:line="300" w:lineRule="exact"/>
              <w:ind w:left="-108" w:right="-108"/>
              <w:jc w:val="center"/>
              <w:rPr>
                <w:rFonts w:ascii="Times New Roman" w:hAnsi="Times New Roman"/>
                <w:b/>
                <w:bCs/>
                <w:sz w:val="28"/>
                <w:szCs w:val="28"/>
              </w:rPr>
            </w:pPr>
          </w:p>
          <w:p w:rsidR="00FE287D" w:rsidRDefault="00FE287D" w:rsidP="000A644D">
            <w:pPr>
              <w:spacing w:after="0" w:line="300" w:lineRule="exact"/>
              <w:ind w:left="-108" w:right="-108"/>
              <w:jc w:val="center"/>
              <w:rPr>
                <w:rFonts w:ascii="Times New Roman" w:hAnsi="Times New Roman"/>
                <w:b/>
                <w:bCs/>
                <w:sz w:val="30"/>
                <w:szCs w:val="28"/>
              </w:rPr>
            </w:pPr>
          </w:p>
          <w:p w:rsidR="00FE287D" w:rsidRPr="00166F9F" w:rsidRDefault="00FE287D" w:rsidP="00FE287D">
            <w:pPr>
              <w:spacing w:after="0" w:line="340" w:lineRule="exact"/>
              <w:ind w:left="-108" w:right="-108"/>
              <w:jc w:val="center"/>
              <w:rPr>
                <w:rFonts w:ascii="Times New Roman" w:hAnsi="Times New Roman"/>
                <w:b/>
                <w:bCs/>
                <w:sz w:val="28"/>
                <w:szCs w:val="28"/>
              </w:rPr>
            </w:pPr>
            <w:r w:rsidRPr="00166F9F">
              <w:rPr>
                <w:rFonts w:ascii="Times New Roman" w:hAnsi="Times New Roman"/>
                <w:b/>
                <w:bCs/>
                <w:sz w:val="28"/>
                <w:szCs w:val="28"/>
              </w:rPr>
              <w:t>Nguyễ</w:t>
            </w:r>
            <w:r>
              <w:rPr>
                <w:rFonts w:ascii="Times New Roman" w:hAnsi="Times New Roman"/>
                <w:b/>
                <w:bCs/>
                <w:sz w:val="28"/>
                <w:szCs w:val="28"/>
              </w:rPr>
              <w:t>n Ngọc Việt</w:t>
            </w:r>
          </w:p>
        </w:tc>
      </w:tr>
    </w:tbl>
    <w:p w:rsidR="003F29E0" w:rsidRDefault="003F29E0"/>
    <w:sectPr w:rsidR="003F29E0" w:rsidSect="00A14C61">
      <w:pgSz w:w="12240" w:h="15840"/>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2C"/>
    <w:rsid w:val="00193D2C"/>
    <w:rsid w:val="003F29E0"/>
    <w:rsid w:val="00537699"/>
    <w:rsid w:val="008C38DF"/>
    <w:rsid w:val="00A14C61"/>
    <w:rsid w:val="00FE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193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193D2C"/>
    <w:rPr>
      <w:rFonts w:ascii="Times New Roman" w:eastAsia="Times New Roman" w:hAnsi="Times New Roman" w:cs="Times New Roman"/>
      <w:sz w:val="24"/>
      <w:szCs w:val="24"/>
    </w:rPr>
  </w:style>
  <w:style w:type="character" w:customStyle="1" w:styleId="Vnbnnidung414pt">
    <w:name w:val="Văn bản nội dung (4) + 14 pt"/>
    <w:aliases w:val="Không in đậm"/>
    <w:basedOn w:val="DefaultParagraphFont"/>
    <w:rsid w:val="00193D2C"/>
    <w:rPr>
      <w:b/>
      <w:bCs/>
      <w:color w:val="000000"/>
      <w:spacing w:val="0"/>
      <w:w w:val="100"/>
      <w:position w:val="0"/>
      <w:sz w:val="28"/>
      <w:szCs w:val="28"/>
      <w:shd w:val="clear" w:color="auto" w:fill="FFFFFF"/>
      <w:lang w:val="vi-VN" w:eastAsia="vi-VN" w:bidi="vi-VN"/>
    </w:rPr>
  </w:style>
  <w:style w:type="paragraph" w:styleId="ListParagraph">
    <w:name w:val="List Paragraph"/>
    <w:basedOn w:val="Normal"/>
    <w:uiPriority w:val="34"/>
    <w:qFormat/>
    <w:rsid w:val="00193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193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193D2C"/>
    <w:rPr>
      <w:rFonts w:ascii="Times New Roman" w:eastAsia="Times New Roman" w:hAnsi="Times New Roman" w:cs="Times New Roman"/>
      <w:sz w:val="24"/>
      <w:szCs w:val="24"/>
    </w:rPr>
  </w:style>
  <w:style w:type="character" w:customStyle="1" w:styleId="Vnbnnidung414pt">
    <w:name w:val="Văn bản nội dung (4) + 14 pt"/>
    <w:aliases w:val="Không in đậm"/>
    <w:basedOn w:val="DefaultParagraphFont"/>
    <w:rsid w:val="00193D2C"/>
    <w:rPr>
      <w:b/>
      <w:bCs/>
      <w:color w:val="000000"/>
      <w:spacing w:val="0"/>
      <w:w w:val="100"/>
      <w:position w:val="0"/>
      <w:sz w:val="28"/>
      <w:szCs w:val="28"/>
      <w:shd w:val="clear" w:color="auto" w:fill="FFFFFF"/>
      <w:lang w:val="vi-VN" w:eastAsia="vi-VN" w:bidi="vi-VN"/>
    </w:rPr>
  </w:style>
  <w:style w:type="paragraph" w:styleId="ListParagraph">
    <w:name w:val="List Paragraph"/>
    <w:basedOn w:val="Normal"/>
    <w:uiPriority w:val="34"/>
    <w:qFormat/>
    <w:rsid w:val="0019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9219">
      <w:bodyDiv w:val="1"/>
      <w:marLeft w:val="0"/>
      <w:marRight w:val="0"/>
      <w:marTop w:val="0"/>
      <w:marBottom w:val="0"/>
      <w:divBdr>
        <w:top w:val="none" w:sz="0" w:space="0" w:color="auto"/>
        <w:left w:val="none" w:sz="0" w:space="0" w:color="auto"/>
        <w:bottom w:val="none" w:sz="0" w:space="0" w:color="auto"/>
        <w:right w:val="none" w:sz="0" w:space="0" w:color="auto"/>
      </w:divBdr>
      <w:divsChild>
        <w:div w:id="1804928414">
          <w:marLeft w:val="0"/>
          <w:marRight w:val="0"/>
          <w:marTop w:val="0"/>
          <w:marBottom w:val="0"/>
          <w:divBdr>
            <w:top w:val="none" w:sz="0" w:space="0" w:color="auto"/>
            <w:left w:val="none" w:sz="0" w:space="0" w:color="auto"/>
            <w:bottom w:val="none" w:sz="0" w:space="0" w:color="auto"/>
            <w:right w:val="none" w:sz="0" w:space="0" w:color="auto"/>
          </w:divBdr>
        </w:div>
        <w:div w:id="436290118">
          <w:marLeft w:val="0"/>
          <w:marRight w:val="0"/>
          <w:marTop w:val="0"/>
          <w:marBottom w:val="0"/>
          <w:divBdr>
            <w:top w:val="none" w:sz="0" w:space="0" w:color="auto"/>
            <w:left w:val="none" w:sz="0" w:space="0" w:color="auto"/>
            <w:bottom w:val="none" w:sz="0" w:space="0" w:color="auto"/>
            <w:right w:val="none" w:sz="0" w:space="0" w:color="auto"/>
          </w:divBdr>
        </w:div>
      </w:divsChild>
    </w:div>
    <w:div w:id="10159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Ms-Tam</dc:creator>
  <cp:lastModifiedBy>Ms-Tam</cp:lastModifiedBy>
  <cp:revision>4</cp:revision>
  <cp:lastPrinted>2018-10-16T03:06:00Z</cp:lastPrinted>
  <dcterms:created xsi:type="dcterms:W3CDTF">2018-10-16T02:34:00Z</dcterms:created>
  <dcterms:modified xsi:type="dcterms:W3CDTF">2018-10-31T02:00:00Z</dcterms:modified>
</cp:coreProperties>
</file>